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Adı Ergen</w:t>
      </w:r>
      <w:r w:rsidR="00DF7B4A">
        <w:rPr>
          <w:rFonts w:cstheme="minorHAnsi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="00DF7B4A">
        <w:rPr>
          <w:rFonts w:cstheme="minorHAnsi"/>
        </w:rPr>
        <w:t xml:space="preserve">                  </w:t>
      </w:r>
      <w:r w:rsidR="00DF7B4A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3F13D39E" wp14:editId="76AA3A5F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46" w:rsidRDefault="005F6546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5545C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 Akıl Almaktan Değil, Akıl Vermekten Hoşlanır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Ergen, delikanlıdır...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Kendini delikanlı gibi görmek ister. Ya da genç bir hanımefendi gibi alınıp salınmak ister…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O, kendine değer verildikçe mutlu olur… Bir iş becerdikçe, kendini değerli hisseder…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Yapacağı işi kendisi planlamaya çalışır… Yapacağına inanır… Ergene, bir iş yaparken karışmak, akıl vermek, onu “iş esnasında” eleştirmek, doğru bir davranış değildir…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 xml:space="preserve">Ergenin güveni, kendi işini “acemice de olsa” kendi yaptıkça oluşur… O bir işi yaparken, akıl almaktan değil, akıl vermekten hoşlanır… 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Buna fırsat verilmeli ki, ergen kendini güven duygusu ile geliştirebilsin…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Ergenin Sessizliği Hırçınlığından Daha Tehlikelidir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Ergenin fıtratında sessizlik yoktur…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O deli kanlıdır…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Kanın en deli dolu aktığı dönemdedir…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Bir o yana koşar, bir bu yana, heyecan duyar…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Bundandır ki ergenlik döneminde gençlerin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biraz çılgın, biraz hırçın olması normaldir…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Bu sayede içini boşaltır ergen, öfke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biriktirmez…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Ne zaman ki, ergen içini dışa vuramaz,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öfkesini yutar kalırsa, işte bu tehlikelidir…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Zira bastırılan duygu düzene girmez…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Düzene girmeyen duygunun yönetilmesi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zordur…</w:t>
      </w:r>
    </w:p>
    <w:p w:rsid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Ebeveynler ergen çocuklarının “biraz deli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dolu” olmalarına tebessümle göz yummalıdır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ki, duygularını düzenlemelerine fırsat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versinler…</w:t>
      </w:r>
    </w:p>
    <w:p w:rsid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Ergenin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Sessizleşmesi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Her Zaman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Olgunlaştığının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Değil, Çoğu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Zaman Bunaltısının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İşaretidir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Sessizlik ergenin doğasına aykırıdır.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Garip garip duyguların açığa vurulduğu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dönemdir ergenlik dönemi…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Sevgisiyle… öfkesiyle...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Bir ergenin ufak tefek çatışmaları, bazen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agresifleşip hırçınlaşması normal olabilir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belki. Ancak, odasına kapanıp kimseyle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konuşmak istememesi… toplum içinde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sessizliğe bürünmesi… sürekli müzik dinleyip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televizyon izlemesi “acaba ne oluyor?”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sorusunu da beraberinde getirmelidir…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Ergenler problemlerini çözecek bir duygusal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yakın bulamadıklarında içlerine kapanır ve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sessizleşirler…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6AF3">
        <w:rPr>
          <w:rFonts w:cstheme="minorHAnsi"/>
        </w:rPr>
        <w:t>Ergen sessizleştiğinde, onunla baş başa sohbet</w:t>
      </w:r>
      <w:r>
        <w:rPr>
          <w:rFonts w:cstheme="minorHAnsi"/>
        </w:rPr>
        <w:t xml:space="preserve"> </w:t>
      </w:r>
      <w:r w:rsidRPr="00B26AF3">
        <w:rPr>
          <w:rFonts w:cstheme="minorHAnsi"/>
        </w:rPr>
        <w:t>etmek için fırsatlar oluşturulmalıdır…</w:t>
      </w:r>
    </w:p>
    <w:p w:rsid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26AF3" w:rsidRPr="0060674C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Pedagog Adem Güneş (Bu yazı, yazarın </w:t>
      </w:r>
      <w:r w:rsidRPr="0060674C">
        <w:rPr>
          <w:rFonts w:cstheme="minorHAnsi"/>
        </w:rPr>
        <w:t>“</w:t>
      </w:r>
      <w:r w:rsidRPr="0060674C">
        <w:rPr>
          <w:rFonts w:cstheme="minorHAnsi"/>
          <w:bCs/>
        </w:rPr>
        <w:t>Ergenlik Döneminde 100 Temel Kural</w:t>
      </w:r>
      <w:r>
        <w:t>” adlı kitabından alınmıştır.)</w:t>
      </w:r>
    </w:p>
    <w:p w:rsidR="00B26AF3" w:rsidRPr="00B26AF3" w:rsidRDefault="00B26AF3" w:rsidP="005F65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26AF3" w:rsidRPr="00B2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98"/>
    <w:rsid w:val="00276DC8"/>
    <w:rsid w:val="005F6546"/>
    <w:rsid w:val="0065545C"/>
    <w:rsid w:val="00B26AF3"/>
    <w:rsid w:val="00DE3498"/>
    <w:rsid w:val="00D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1D12-6FBF-4EB6-B76E-327DF53F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5</cp:revision>
  <dcterms:created xsi:type="dcterms:W3CDTF">2021-09-21T12:37:00Z</dcterms:created>
  <dcterms:modified xsi:type="dcterms:W3CDTF">2022-01-19T10:12:00Z</dcterms:modified>
</cp:coreProperties>
</file>